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0F76" w14:textId="77777777" w:rsidR="00981B9B" w:rsidRDefault="00981B9B" w:rsidP="00981B9B">
      <w:pPr>
        <w:jc w:val="center"/>
        <w:rPr>
          <w:b/>
          <w:bCs/>
          <w:sz w:val="20"/>
          <w:szCs w:val="20"/>
        </w:rPr>
      </w:pPr>
      <w:r w:rsidRPr="00904792">
        <w:rPr>
          <w:b/>
          <w:bCs/>
          <w:sz w:val="20"/>
          <w:szCs w:val="20"/>
        </w:rPr>
        <w:t>Lecturer and Curriculum Specialist</w:t>
      </w:r>
    </w:p>
    <w:p w14:paraId="5A6EEBE5" w14:textId="77777777" w:rsidR="00981B9B" w:rsidRDefault="00981B9B" w:rsidP="00981B9B">
      <w:pPr>
        <w:jc w:val="center"/>
        <w:rPr>
          <w:b/>
          <w:bCs/>
          <w:sz w:val="20"/>
          <w:szCs w:val="20"/>
        </w:rPr>
      </w:pPr>
      <w:r w:rsidRPr="00904792">
        <w:rPr>
          <w:b/>
          <w:bCs/>
          <w:sz w:val="20"/>
          <w:szCs w:val="20"/>
        </w:rPr>
        <w:t>Center for Dialogue &amp; Pluralism</w:t>
      </w:r>
    </w:p>
    <w:p w14:paraId="6C5C9BB6" w14:textId="77777777" w:rsidR="00981B9B" w:rsidRPr="00853392" w:rsidRDefault="00981B9B" w:rsidP="00981B9B">
      <w:pPr>
        <w:jc w:val="center"/>
        <w:rPr>
          <w:b/>
          <w:bCs/>
          <w:sz w:val="20"/>
          <w:szCs w:val="20"/>
        </w:rPr>
      </w:pPr>
      <w:r w:rsidRPr="00853392">
        <w:rPr>
          <w:b/>
          <w:bCs/>
          <w:sz w:val="20"/>
          <w:szCs w:val="20"/>
        </w:rPr>
        <w:t>Cornell University</w:t>
      </w:r>
    </w:p>
    <w:p w14:paraId="37CE880F" w14:textId="77777777" w:rsidR="00981B9B" w:rsidRPr="00904792" w:rsidRDefault="00981B9B" w:rsidP="00981B9B">
      <w:pPr>
        <w:rPr>
          <w:sz w:val="20"/>
          <w:szCs w:val="20"/>
        </w:rPr>
      </w:pPr>
    </w:p>
    <w:p w14:paraId="0946735B" w14:textId="77777777" w:rsidR="00981B9B" w:rsidRPr="00904792" w:rsidRDefault="00981B9B" w:rsidP="00981B9B">
      <w:pPr>
        <w:rPr>
          <w:sz w:val="20"/>
          <w:szCs w:val="20"/>
        </w:rPr>
      </w:pPr>
      <w:r w:rsidRPr="00904792">
        <w:rPr>
          <w:sz w:val="20"/>
          <w:szCs w:val="20"/>
        </w:rPr>
        <w:t>The Center for Dialogue &amp; Pluralism (CDP; formerly the Intergroup Dialogue Project) reports directly to the Vice Provost for Undergraduate Education. The center’s core mission is to collaborate with the Cornell academic community to advance intentional engagement across, and about, differences as an essential democratic practice. Leveraging the diversity of knowledge, perspectives, and experiences at the university, CDP’s educational work focuses on building capacity in four key areas: human connection, social and personal identities, intentional communication, and collaborative change.</w:t>
      </w:r>
    </w:p>
    <w:p w14:paraId="6EC41D9B" w14:textId="77777777" w:rsidR="00981B9B" w:rsidRPr="00904792" w:rsidRDefault="00981B9B" w:rsidP="00981B9B">
      <w:pPr>
        <w:rPr>
          <w:sz w:val="20"/>
          <w:szCs w:val="20"/>
        </w:rPr>
      </w:pPr>
      <w:r w:rsidRPr="00904792">
        <w:rPr>
          <w:sz w:val="20"/>
          <w:szCs w:val="20"/>
        </w:rPr>
        <w:t xml:space="preserve"> </w:t>
      </w:r>
    </w:p>
    <w:p w14:paraId="74B0C24F" w14:textId="77777777" w:rsidR="00981B9B" w:rsidRPr="00904792" w:rsidRDefault="00981B9B" w:rsidP="00981B9B">
      <w:pPr>
        <w:rPr>
          <w:sz w:val="20"/>
          <w:szCs w:val="20"/>
        </w:rPr>
      </w:pPr>
      <w:r w:rsidRPr="00904792">
        <w:rPr>
          <w:sz w:val="20"/>
          <w:szCs w:val="20"/>
        </w:rPr>
        <w:t>By creating optimal conditions for multi-phase and multi-party educational interventions, and working closely with Cornell’s academic units, the center plays a key role in advancing dialogue education and engaged pedagogy on campus. Over the years, CDP faculty and staff have utilized empirical research and internal assessment to develop unique, comprehensive, and tailored educational interventions, reaching students, staff, and faculty through academic courses, orientation programming for all incoming undergraduate students, professional development opportunities, and pedagogical resources.</w:t>
      </w:r>
    </w:p>
    <w:p w14:paraId="3C1B4C68" w14:textId="77777777" w:rsidR="00981B9B" w:rsidRPr="00904792" w:rsidRDefault="00981B9B" w:rsidP="00981B9B">
      <w:pPr>
        <w:rPr>
          <w:sz w:val="20"/>
          <w:szCs w:val="20"/>
        </w:rPr>
      </w:pPr>
      <w:r w:rsidRPr="00904792">
        <w:rPr>
          <w:sz w:val="20"/>
          <w:szCs w:val="20"/>
        </w:rPr>
        <w:t xml:space="preserve"> </w:t>
      </w:r>
    </w:p>
    <w:p w14:paraId="7E4F076C" w14:textId="77777777" w:rsidR="00981B9B" w:rsidRPr="00904792" w:rsidRDefault="00981B9B" w:rsidP="00981B9B">
      <w:pPr>
        <w:rPr>
          <w:sz w:val="20"/>
          <w:szCs w:val="20"/>
        </w:rPr>
      </w:pPr>
      <w:r w:rsidRPr="00904792">
        <w:rPr>
          <w:sz w:val="20"/>
          <w:szCs w:val="20"/>
        </w:rPr>
        <w:t xml:space="preserve">To learn more, visit our website: </w:t>
      </w:r>
      <w:hyperlink r:id="rId5" w:history="1">
        <w:r w:rsidRPr="00192B59">
          <w:rPr>
            <w:rStyle w:val="Hyperlink"/>
            <w:sz w:val="20"/>
            <w:szCs w:val="20"/>
          </w:rPr>
          <w:t>https://dialogue.cornell.edu/</w:t>
        </w:r>
      </w:hyperlink>
      <w:r>
        <w:rPr>
          <w:sz w:val="20"/>
          <w:szCs w:val="20"/>
        </w:rPr>
        <w:t xml:space="preserve"> </w:t>
      </w:r>
    </w:p>
    <w:p w14:paraId="38DCABAD" w14:textId="77777777" w:rsidR="00981B9B" w:rsidRDefault="00981B9B" w:rsidP="00981B9B">
      <w:pPr>
        <w:rPr>
          <w:sz w:val="20"/>
          <w:szCs w:val="20"/>
        </w:rPr>
      </w:pPr>
    </w:p>
    <w:p w14:paraId="04B2E5D7" w14:textId="77777777" w:rsidR="00981B9B" w:rsidRPr="00904792" w:rsidRDefault="00981B9B" w:rsidP="00981B9B">
      <w:pPr>
        <w:rPr>
          <w:b/>
          <w:bCs/>
          <w:sz w:val="20"/>
          <w:szCs w:val="20"/>
        </w:rPr>
      </w:pPr>
      <w:r w:rsidRPr="00904792">
        <w:rPr>
          <w:b/>
          <w:bCs/>
          <w:sz w:val="20"/>
          <w:szCs w:val="20"/>
        </w:rPr>
        <w:t>Job Summary:</w:t>
      </w:r>
    </w:p>
    <w:p w14:paraId="5E282259" w14:textId="77777777" w:rsidR="00981B9B" w:rsidRPr="00904792" w:rsidRDefault="00981B9B" w:rsidP="00981B9B">
      <w:pPr>
        <w:rPr>
          <w:sz w:val="20"/>
          <w:szCs w:val="20"/>
        </w:rPr>
      </w:pPr>
      <w:r w:rsidRPr="00904792">
        <w:rPr>
          <w:sz w:val="20"/>
          <w:szCs w:val="20"/>
        </w:rPr>
        <w:t>The CDP Lecturer &amp; Curriculum Specialist, working with a vibrant team of CDP staff and facilitators and under the supervision of the Associate Vice Provost for Undergraduate Education &amp; CDP Director, will provide support and leadership in two key areas: teaching and facilitation plus program and curriculum development. Additionally, this person will assist in the development and strengthening of collaborations and partnerships, as well as in the advancement of the center’s assessment and research work.</w:t>
      </w:r>
    </w:p>
    <w:p w14:paraId="44BAA7D8" w14:textId="77777777" w:rsidR="00981B9B" w:rsidRPr="00904792" w:rsidRDefault="00981B9B" w:rsidP="00981B9B">
      <w:pPr>
        <w:rPr>
          <w:sz w:val="20"/>
          <w:szCs w:val="20"/>
        </w:rPr>
      </w:pPr>
      <w:r w:rsidRPr="00904792">
        <w:rPr>
          <w:sz w:val="20"/>
          <w:szCs w:val="20"/>
        </w:rPr>
        <w:t xml:space="preserve"> </w:t>
      </w:r>
    </w:p>
    <w:p w14:paraId="47C5D871" w14:textId="77777777" w:rsidR="00981B9B" w:rsidRPr="00904792" w:rsidRDefault="00981B9B" w:rsidP="00981B9B">
      <w:pPr>
        <w:rPr>
          <w:sz w:val="20"/>
          <w:szCs w:val="20"/>
        </w:rPr>
      </w:pPr>
      <w:r w:rsidRPr="00904792">
        <w:rPr>
          <w:sz w:val="20"/>
          <w:szCs w:val="20"/>
        </w:rPr>
        <w:t>Specific responsibilities include, but are not limited to: developing and teaching advanced courses for undergraduate students (typically teaching one course per semester); supporting undergraduate peer-facilitators who lead CDP’s main course for undergraduate students (EDUC/ILRID 2610) via ongoing coaching, training, and evaluation throughout the semester; supporting student-facing staff and faculty who are working to implement tenets of the CDP educational model; developing and co-facilitating programs for graduate students, faculty, and student-facing staff; supporting curriculum development for existing and new CDP academic courses; utilizing findings from assessment efforts to enhance and refine the content and delivery of CDP offerings; and furthering collaborations with programs, departments, and institutions on campus.</w:t>
      </w:r>
    </w:p>
    <w:p w14:paraId="0C0D5220" w14:textId="77777777" w:rsidR="00981B9B" w:rsidRPr="00904792" w:rsidRDefault="00981B9B" w:rsidP="00981B9B">
      <w:pPr>
        <w:rPr>
          <w:sz w:val="20"/>
          <w:szCs w:val="20"/>
        </w:rPr>
      </w:pPr>
      <w:r w:rsidRPr="00904792">
        <w:rPr>
          <w:sz w:val="20"/>
          <w:szCs w:val="20"/>
        </w:rPr>
        <w:t xml:space="preserve"> </w:t>
      </w:r>
    </w:p>
    <w:p w14:paraId="76145EC1" w14:textId="77777777" w:rsidR="00981B9B" w:rsidRPr="00904792" w:rsidRDefault="00981B9B" w:rsidP="00981B9B">
      <w:pPr>
        <w:rPr>
          <w:sz w:val="20"/>
          <w:szCs w:val="20"/>
        </w:rPr>
      </w:pPr>
      <w:r w:rsidRPr="00904792">
        <w:rPr>
          <w:sz w:val="20"/>
          <w:szCs w:val="20"/>
        </w:rPr>
        <w:t>This is a full-time, 12-month appointment, with a renewable 3-year term. The position is located in Ithaca, NY. Typical work hours are 9am-5pm Monday through Friday, with occasional, pre-planned evenings and weekends to lead and/or assist with specific programs.</w:t>
      </w:r>
    </w:p>
    <w:p w14:paraId="0683F6BF" w14:textId="77777777" w:rsidR="00981B9B" w:rsidRPr="00904792" w:rsidRDefault="00981B9B" w:rsidP="00981B9B">
      <w:pPr>
        <w:rPr>
          <w:sz w:val="20"/>
          <w:szCs w:val="20"/>
        </w:rPr>
      </w:pPr>
      <w:r w:rsidRPr="00904792">
        <w:rPr>
          <w:sz w:val="20"/>
          <w:szCs w:val="20"/>
        </w:rPr>
        <w:t xml:space="preserve"> </w:t>
      </w:r>
    </w:p>
    <w:p w14:paraId="0F9DAEC5" w14:textId="77777777" w:rsidR="00981B9B" w:rsidRPr="00904792" w:rsidRDefault="00981B9B" w:rsidP="00981B9B">
      <w:pPr>
        <w:rPr>
          <w:sz w:val="20"/>
          <w:szCs w:val="20"/>
        </w:rPr>
      </w:pPr>
      <w:r w:rsidRPr="00904792">
        <w:rPr>
          <w:sz w:val="20"/>
          <w:szCs w:val="20"/>
        </w:rPr>
        <w:t>The hiring offer for this position is $68,400 to $84,000 depending on education, experience, discipline and relevant skills.</w:t>
      </w:r>
    </w:p>
    <w:p w14:paraId="2F466394" w14:textId="77777777" w:rsidR="00981B9B" w:rsidRPr="00904792" w:rsidRDefault="00981B9B" w:rsidP="00981B9B">
      <w:pPr>
        <w:rPr>
          <w:sz w:val="20"/>
          <w:szCs w:val="20"/>
        </w:rPr>
      </w:pPr>
      <w:r w:rsidRPr="00904792">
        <w:rPr>
          <w:sz w:val="20"/>
          <w:szCs w:val="20"/>
        </w:rPr>
        <w:t xml:space="preserve"> </w:t>
      </w:r>
    </w:p>
    <w:p w14:paraId="3A66FE75" w14:textId="77777777" w:rsidR="00981B9B" w:rsidRPr="00904792" w:rsidRDefault="00981B9B" w:rsidP="00981B9B">
      <w:pPr>
        <w:rPr>
          <w:sz w:val="20"/>
          <w:szCs w:val="20"/>
        </w:rPr>
      </w:pPr>
      <w:r w:rsidRPr="00904792">
        <w:rPr>
          <w:sz w:val="20"/>
          <w:szCs w:val="20"/>
        </w:rPr>
        <w:t>To be considered for this position, please apply on the Academic Jobs Online website</w:t>
      </w:r>
      <w:r>
        <w:rPr>
          <w:sz w:val="20"/>
          <w:szCs w:val="20"/>
        </w:rPr>
        <w:t xml:space="preserve">: </w:t>
      </w:r>
      <w:hyperlink r:id="rId6" w:history="1">
        <w:r w:rsidRPr="00392B43">
          <w:rPr>
            <w:rStyle w:val="Hyperlink"/>
            <w:b/>
            <w:bCs/>
            <w:sz w:val="20"/>
            <w:szCs w:val="20"/>
          </w:rPr>
          <w:t>https://academicprogramsonline.org/ajo/jobs/29621</w:t>
        </w:r>
      </w:hyperlink>
      <w:r>
        <w:rPr>
          <w:sz w:val="20"/>
          <w:szCs w:val="20"/>
        </w:rPr>
        <w:t xml:space="preserve"> </w:t>
      </w:r>
    </w:p>
    <w:p w14:paraId="1C3C923E" w14:textId="77777777" w:rsidR="00981B9B" w:rsidRPr="00904792" w:rsidRDefault="00981B9B" w:rsidP="00981B9B">
      <w:pPr>
        <w:rPr>
          <w:sz w:val="20"/>
          <w:szCs w:val="20"/>
        </w:rPr>
      </w:pPr>
      <w:r w:rsidRPr="00904792">
        <w:rPr>
          <w:sz w:val="20"/>
          <w:szCs w:val="20"/>
        </w:rPr>
        <w:t xml:space="preserve"> </w:t>
      </w:r>
    </w:p>
    <w:p w14:paraId="5AC30FCA" w14:textId="77777777" w:rsidR="00981B9B" w:rsidRPr="00904792" w:rsidRDefault="00981B9B" w:rsidP="00981B9B">
      <w:pPr>
        <w:rPr>
          <w:b/>
          <w:bCs/>
          <w:sz w:val="20"/>
          <w:szCs w:val="20"/>
        </w:rPr>
      </w:pPr>
      <w:r w:rsidRPr="00904792">
        <w:rPr>
          <w:b/>
          <w:bCs/>
          <w:sz w:val="20"/>
          <w:szCs w:val="20"/>
        </w:rPr>
        <w:t>Required Qualifications:</w:t>
      </w:r>
    </w:p>
    <w:p w14:paraId="0841AC3A" w14:textId="77777777" w:rsidR="00981B9B" w:rsidRPr="00904792" w:rsidRDefault="00981B9B" w:rsidP="00981B9B">
      <w:pPr>
        <w:pStyle w:val="ListParagraph"/>
        <w:numPr>
          <w:ilvl w:val="0"/>
          <w:numId w:val="2"/>
        </w:numPr>
        <w:rPr>
          <w:sz w:val="20"/>
          <w:szCs w:val="20"/>
        </w:rPr>
      </w:pPr>
      <w:r w:rsidRPr="00904792">
        <w:rPr>
          <w:sz w:val="20"/>
          <w:szCs w:val="20"/>
        </w:rPr>
        <w:t>Ph.D. in Education, Anthropology, Human Development, Sociology, Psychology, or closely related field.</w:t>
      </w:r>
    </w:p>
    <w:p w14:paraId="5A78D980" w14:textId="77777777" w:rsidR="00981B9B" w:rsidRPr="00904792" w:rsidRDefault="00981B9B" w:rsidP="00981B9B">
      <w:pPr>
        <w:pStyle w:val="ListParagraph"/>
        <w:numPr>
          <w:ilvl w:val="0"/>
          <w:numId w:val="2"/>
        </w:numPr>
        <w:rPr>
          <w:sz w:val="20"/>
          <w:szCs w:val="20"/>
        </w:rPr>
      </w:pPr>
      <w:r w:rsidRPr="00904792">
        <w:rPr>
          <w:sz w:val="20"/>
          <w:szCs w:val="20"/>
        </w:rPr>
        <w:t>At least one year of experience teaching at the college level is required. Experience as an instructor of record is preferred.</w:t>
      </w:r>
    </w:p>
    <w:p w14:paraId="693CF8B0" w14:textId="77777777" w:rsidR="00981B9B" w:rsidRPr="00904792" w:rsidRDefault="00981B9B" w:rsidP="00981B9B">
      <w:pPr>
        <w:pStyle w:val="ListParagraph"/>
        <w:numPr>
          <w:ilvl w:val="0"/>
          <w:numId w:val="2"/>
        </w:numPr>
        <w:rPr>
          <w:sz w:val="20"/>
          <w:szCs w:val="20"/>
        </w:rPr>
      </w:pPr>
      <w:r w:rsidRPr="00904792">
        <w:rPr>
          <w:sz w:val="20"/>
          <w:szCs w:val="20"/>
        </w:rPr>
        <w:t>Experience in dialogue education, engaged pedagogy, and/or experiential teaching/learning.</w:t>
      </w:r>
    </w:p>
    <w:p w14:paraId="631D5512" w14:textId="77777777" w:rsidR="00981B9B" w:rsidRPr="00904792" w:rsidRDefault="00981B9B" w:rsidP="00981B9B">
      <w:pPr>
        <w:pStyle w:val="ListParagraph"/>
        <w:numPr>
          <w:ilvl w:val="0"/>
          <w:numId w:val="2"/>
        </w:numPr>
        <w:rPr>
          <w:sz w:val="20"/>
          <w:szCs w:val="20"/>
        </w:rPr>
      </w:pPr>
      <w:r w:rsidRPr="00904792">
        <w:rPr>
          <w:sz w:val="20"/>
          <w:szCs w:val="20"/>
        </w:rPr>
        <w:lastRenderedPageBreak/>
        <w:t>Demonstrated knowledge of existing research and literature in related areas, such as identity development, dialogue education, human connection, and pluralism.</w:t>
      </w:r>
    </w:p>
    <w:p w14:paraId="77558B45" w14:textId="77777777" w:rsidR="00981B9B" w:rsidRPr="00904792" w:rsidRDefault="00981B9B" w:rsidP="00981B9B">
      <w:pPr>
        <w:pStyle w:val="ListParagraph"/>
        <w:numPr>
          <w:ilvl w:val="0"/>
          <w:numId w:val="2"/>
        </w:numPr>
        <w:rPr>
          <w:sz w:val="20"/>
          <w:szCs w:val="20"/>
        </w:rPr>
      </w:pPr>
      <w:r w:rsidRPr="00904792">
        <w:rPr>
          <w:sz w:val="20"/>
          <w:szCs w:val="20"/>
        </w:rPr>
        <w:t>Ability to foster constructive dialogue with different groups across campus, build trust, establish ongoing communication structures, and work in collaboration with others.</w:t>
      </w:r>
    </w:p>
    <w:p w14:paraId="27CCE050" w14:textId="77777777" w:rsidR="00981B9B" w:rsidRPr="00904792" w:rsidRDefault="00981B9B" w:rsidP="00981B9B">
      <w:pPr>
        <w:pStyle w:val="ListParagraph"/>
        <w:numPr>
          <w:ilvl w:val="0"/>
          <w:numId w:val="2"/>
        </w:numPr>
        <w:rPr>
          <w:sz w:val="20"/>
          <w:szCs w:val="20"/>
        </w:rPr>
      </w:pPr>
      <w:r w:rsidRPr="00904792">
        <w:rPr>
          <w:sz w:val="20"/>
          <w:szCs w:val="20"/>
        </w:rPr>
        <w:t>Ability to build and maintain effective working relationships with sensitivity to cultural differences and to interact diplomatically with constituents across campus.</w:t>
      </w:r>
    </w:p>
    <w:p w14:paraId="79C6157B" w14:textId="77777777" w:rsidR="00981B9B" w:rsidRPr="00904792" w:rsidRDefault="00981B9B" w:rsidP="00981B9B">
      <w:pPr>
        <w:pStyle w:val="ListParagraph"/>
        <w:numPr>
          <w:ilvl w:val="0"/>
          <w:numId w:val="2"/>
        </w:numPr>
        <w:rPr>
          <w:sz w:val="20"/>
          <w:szCs w:val="20"/>
        </w:rPr>
      </w:pPr>
      <w:r w:rsidRPr="00904792">
        <w:rPr>
          <w:sz w:val="20"/>
          <w:szCs w:val="20"/>
        </w:rPr>
        <w:t>High level of initiative and a flexible and collaborative nature.</w:t>
      </w:r>
    </w:p>
    <w:p w14:paraId="3F330745" w14:textId="77777777" w:rsidR="00981B9B" w:rsidRPr="00904792" w:rsidRDefault="00981B9B" w:rsidP="00981B9B">
      <w:pPr>
        <w:pStyle w:val="ListParagraph"/>
        <w:numPr>
          <w:ilvl w:val="0"/>
          <w:numId w:val="2"/>
        </w:numPr>
        <w:rPr>
          <w:sz w:val="20"/>
          <w:szCs w:val="20"/>
        </w:rPr>
      </w:pPr>
      <w:r w:rsidRPr="00904792">
        <w:rPr>
          <w:sz w:val="20"/>
          <w:szCs w:val="20"/>
        </w:rPr>
        <w:t>Sophisticated judgment, decision-making, reasoning, critical thinking, problem-solving, and analytical skills.</w:t>
      </w:r>
    </w:p>
    <w:p w14:paraId="23AAB803" w14:textId="77777777" w:rsidR="00981B9B" w:rsidRPr="00904792" w:rsidRDefault="00981B9B" w:rsidP="00981B9B">
      <w:pPr>
        <w:pStyle w:val="ListParagraph"/>
        <w:numPr>
          <w:ilvl w:val="0"/>
          <w:numId w:val="2"/>
        </w:numPr>
        <w:rPr>
          <w:sz w:val="20"/>
          <w:szCs w:val="20"/>
        </w:rPr>
      </w:pPr>
      <w:r w:rsidRPr="00904792">
        <w:rPr>
          <w:sz w:val="20"/>
          <w:szCs w:val="20"/>
        </w:rPr>
        <w:t>Proven ability to handle multiple competing priorities and coordinate multiple projects simultaneously while meeting deadlines.</w:t>
      </w:r>
    </w:p>
    <w:p w14:paraId="67620BAD" w14:textId="77777777" w:rsidR="00981B9B" w:rsidRPr="00904792" w:rsidRDefault="00981B9B" w:rsidP="00981B9B">
      <w:pPr>
        <w:rPr>
          <w:sz w:val="20"/>
          <w:szCs w:val="20"/>
        </w:rPr>
      </w:pPr>
      <w:r w:rsidRPr="00904792">
        <w:rPr>
          <w:sz w:val="20"/>
          <w:szCs w:val="20"/>
        </w:rPr>
        <w:t xml:space="preserve"> </w:t>
      </w:r>
    </w:p>
    <w:p w14:paraId="3766DBB7" w14:textId="77777777" w:rsidR="00981B9B" w:rsidRPr="00853392" w:rsidRDefault="00981B9B" w:rsidP="00981B9B">
      <w:pPr>
        <w:rPr>
          <w:b/>
          <w:bCs/>
          <w:sz w:val="20"/>
          <w:szCs w:val="20"/>
        </w:rPr>
      </w:pPr>
      <w:r w:rsidRPr="00853392">
        <w:rPr>
          <w:b/>
          <w:bCs/>
          <w:sz w:val="20"/>
          <w:szCs w:val="20"/>
        </w:rPr>
        <w:t>Application Requirements:</w:t>
      </w:r>
    </w:p>
    <w:p w14:paraId="0007DC97" w14:textId="77777777" w:rsidR="00981B9B" w:rsidRPr="00904792" w:rsidRDefault="00981B9B" w:rsidP="00981B9B">
      <w:pPr>
        <w:rPr>
          <w:sz w:val="20"/>
          <w:szCs w:val="20"/>
        </w:rPr>
      </w:pPr>
      <w:r w:rsidRPr="00904792">
        <w:rPr>
          <w:sz w:val="20"/>
          <w:szCs w:val="20"/>
        </w:rPr>
        <w:t>Interested applicants should submit the following:</w:t>
      </w:r>
    </w:p>
    <w:p w14:paraId="48A64FEB" w14:textId="77777777" w:rsidR="00981B9B" w:rsidRPr="00904792" w:rsidRDefault="00981B9B" w:rsidP="00981B9B">
      <w:pPr>
        <w:pStyle w:val="ListParagraph"/>
        <w:numPr>
          <w:ilvl w:val="0"/>
          <w:numId w:val="1"/>
        </w:numPr>
        <w:rPr>
          <w:sz w:val="20"/>
          <w:szCs w:val="20"/>
        </w:rPr>
      </w:pPr>
      <w:r w:rsidRPr="00904792">
        <w:rPr>
          <w:sz w:val="20"/>
          <w:szCs w:val="20"/>
        </w:rPr>
        <w:t>Cover letter</w:t>
      </w:r>
    </w:p>
    <w:p w14:paraId="2F54B3A7" w14:textId="77777777" w:rsidR="00981B9B" w:rsidRPr="00904792" w:rsidRDefault="00981B9B" w:rsidP="00981B9B">
      <w:pPr>
        <w:pStyle w:val="ListParagraph"/>
        <w:numPr>
          <w:ilvl w:val="0"/>
          <w:numId w:val="1"/>
        </w:numPr>
        <w:rPr>
          <w:sz w:val="20"/>
          <w:szCs w:val="20"/>
        </w:rPr>
      </w:pPr>
      <w:r w:rsidRPr="00904792">
        <w:rPr>
          <w:sz w:val="20"/>
          <w:szCs w:val="20"/>
        </w:rPr>
        <w:t>CV or resume</w:t>
      </w:r>
    </w:p>
    <w:p w14:paraId="5F7CE781" w14:textId="77777777" w:rsidR="00981B9B" w:rsidRPr="00904792" w:rsidRDefault="00981B9B" w:rsidP="00981B9B">
      <w:pPr>
        <w:pStyle w:val="ListParagraph"/>
        <w:numPr>
          <w:ilvl w:val="0"/>
          <w:numId w:val="1"/>
        </w:numPr>
        <w:rPr>
          <w:sz w:val="20"/>
          <w:szCs w:val="20"/>
        </w:rPr>
      </w:pPr>
      <w:r w:rsidRPr="00904792">
        <w:rPr>
          <w:sz w:val="20"/>
          <w:szCs w:val="20"/>
        </w:rPr>
        <w:t>Statement Supporting Diverse Communities</w:t>
      </w:r>
    </w:p>
    <w:p w14:paraId="55CA37E6" w14:textId="77777777" w:rsidR="00981B9B" w:rsidRPr="00904792" w:rsidRDefault="00981B9B" w:rsidP="00981B9B">
      <w:pPr>
        <w:rPr>
          <w:sz w:val="20"/>
          <w:szCs w:val="20"/>
        </w:rPr>
      </w:pPr>
      <w:r w:rsidRPr="00904792">
        <w:rPr>
          <w:sz w:val="20"/>
          <w:szCs w:val="20"/>
        </w:rPr>
        <w:t xml:space="preserve"> </w:t>
      </w:r>
    </w:p>
    <w:p w14:paraId="49CF4BF2" w14:textId="77777777" w:rsidR="00981B9B" w:rsidRPr="00904792" w:rsidRDefault="00981B9B" w:rsidP="00981B9B">
      <w:pPr>
        <w:rPr>
          <w:sz w:val="20"/>
          <w:szCs w:val="20"/>
        </w:rPr>
      </w:pPr>
      <w:r w:rsidRPr="00904792">
        <w:rPr>
          <w:sz w:val="20"/>
          <w:szCs w:val="20"/>
        </w:rPr>
        <w:t>Applications will be reviewed on a rolling basis.</w:t>
      </w:r>
    </w:p>
    <w:p w14:paraId="30A15124" w14:textId="77777777" w:rsidR="00981B9B" w:rsidRPr="00904792" w:rsidRDefault="00981B9B" w:rsidP="00981B9B">
      <w:pPr>
        <w:rPr>
          <w:sz w:val="20"/>
          <w:szCs w:val="20"/>
        </w:rPr>
      </w:pPr>
      <w:r w:rsidRPr="00904792">
        <w:rPr>
          <w:sz w:val="20"/>
          <w:szCs w:val="20"/>
        </w:rPr>
        <w:t xml:space="preserve"> </w:t>
      </w:r>
    </w:p>
    <w:p w14:paraId="37B29DD5" w14:textId="77777777" w:rsidR="00981B9B" w:rsidRPr="00904792" w:rsidRDefault="00981B9B" w:rsidP="00981B9B">
      <w:pPr>
        <w:rPr>
          <w:sz w:val="20"/>
          <w:szCs w:val="20"/>
        </w:rPr>
      </w:pPr>
      <w:r w:rsidRPr="00904792">
        <w:rPr>
          <w:sz w:val="20"/>
          <w:szCs w:val="20"/>
        </w:rPr>
        <w:t>Start date - as soon as possible and no later than July 1, 2025.</w:t>
      </w:r>
    </w:p>
    <w:p w14:paraId="5A5DC05B" w14:textId="77777777" w:rsidR="00981B9B" w:rsidRPr="00904792" w:rsidRDefault="00981B9B" w:rsidP="00981B9B">
      <w:pPr>
        <w:rPr>
          <w:sz w:val="20"/>
          <w:szCs w:val="20"/>
        </w:rPr>
      </w:pPr>
      <w:r w:rsidRPr="00904792">
        <w:rPr>
          <w:sz w:val="20"/>
          <w:szCs w:val="20"/>
        </w:rPr>
        <w:t xml:space="preserve"> </w:t>
      </w:r>
    </w:p>
    <w:p w14:paraId="59A943F1" w14:textId="77777777" w:rsidR="00981B9B" w:rsidRPr="00904792" w:rsidRDefault="00981B9B" w:rsidP="00981B9B">
      <w:pPr>
        <w:rPr>
          <w:sz w:val="20"/>
          <w:szCs w:val="20"/>
        </w:rPr>
      </w:pPr>
      <w:r w:rsidRPr="00904792">
        <w:rPr>
          <w:sz w:val="20"/>
          <w:szCs w:val="20"/>
        </w:rPr>
        <w:t xml:space="preserve">Workday requisition number: WDR-00050948  </w:t>
      </w:r>
    </w:p>
    <w:p w14:paraId="4DA04912" w14:textId="77777777" w:rsidR="00981B9B" w:rsidRPr="00904792" w:rsidRDefault="00981B9B" w:rsidP="00981B9B">
      <w:pPr>
        <w:rPr>
          <w:sz w:val="20"/>
          <w:szCs w:val="20"/>
        </w:rPr>
      </w:pPr>
    </w:p>
    <w:p w14:paraId="19200D2F" w14:textId="77777777" w:rsidR="00981B9B" w:rsidRDefault="00981B9B" w:rsidP="00981B9B">
      <w:pPr>
        <w:rPr>
          <w:sz w:val="20"/>
          <w:szCs w:val="20"/>
        </w:rPr>
      </w:pPr>
      <w:r w:rsidRPr="00904792">
        <w:rPr>
          <w:sz w:val="20"/>
          <w:szCs w:val="20"/>
        </w:rPr>
        <w:t>**Please note that the primary posting site is Academic Jobs Online and applicants must apply there as instructed in the ad language.</w:t>
      </w:r>
    </w:p>
    <w:p w14:paraId="7DA68F26" w14:textId="77777777" w:rsidR="00981B9B" w:rsidRDefault="00981B9B" w:rsidP="00981B9B">
      <w:pPr>
        <w:rPr>
          <w:sz w:val="20"/>
          <w:szCs w:val="20"/>
        </w:rPr>
      </w:pPr>
    </w:p>
    <w:p w14:paraId="79CEA527" w14:textId="77777777" w:rsidR="00981B9B" w:rsidRPr="00853392" w:rsidRDefault="00981B9B" w:rsidP="00981B9B">
      <w:pPr>
        <w:rPr>
          <w:i/>
          <w:iCs/>
          <w:sz w:val="20"/>
          <w:szCs w:val="20"/>
        </w:rPr>
      </w:pPr>
      <w:r w:rsidRPr="00853392">
        <w:rPr>
          <w:i/>
          <w:iCs/>
          <w:sz w:val="20"/>
          <w:szCs w:val="20"/>
        </w:rPr>
        <w:t xml:space="preserve">Diversity and Inclusion are a part of Cornell University’s heritage. We are a recognized employer and educator valuing AA/EEO, and we do not tolerate discrimination based on any protected characteristic, including race, ethnic or national origin, citizenship and immigration status, color, sex/gender, pregnancy or pregnancy-related conditions, age, creed, religion, actual or perceived disability (including persons associated with such a person), arrest and/or conviction record, military or veteran status, sexual orientation, gender expression and/or identity, an individual’s genetic information, domestic violence victim status, familial status, marital status, or any other characteristic protected by applicable federal, state, or local law. We also recognize a lawful preference in employment practices for Native Americans living on or near Indian reservations in accordance with applicable law. </w:t>
      </w:r>
    </w:p>
    <w:p w14:paraId="07A2CF38" w14:textId="77777777" w:rsidR="00981B9B" w:rsidRPr="00853392" w:rsidRDefault="00981B9B" w:rsidP="00981B9B">
      <w:pPr>
        <w:rPr>
          <w:i/>
          <w:iCs/>
          <w:sz w:val="20"/>
          <w:szCs w:val="20"/>
        </w:rPr>
      </w:pPr>
    </w:p>
    <w:p w14:paraId="0BF4492D" w14:textId="77777777" w:rsidR="00981B9B" w:rsidRPr="00853392" w:rsidRDefault="00981B9B" w:rsidP="00981B9B">
      <w:pPr>
        <w:rPr>
          <w:i/>
          <w:iCs/>
          <w:sz w:val="20"/>
          <w:szCs w:val="20"/>
        </w:rPr>
      </w:pPr>
      <w:r w:rsidRPr="00853392">
        <w:rPr>
          <w:i/>
          <w:iCs/>
          <w:sz w:val="20"/>
          <w:szCs w:val="20"/>
        </w:rPr>
        <w:t>Cornell University embraces diversity and seeks candidates who will contribute to a climate that supports students, faculty, and staff to all identities and backgrounds. We encourage individuals from underrepresented and/or marginalized identities to apply.</w:t>
      </w:r>
    </w:p>
    <w:p w14:paraId="0FBEBC1D" w14:textId="77777777" w:rsidR="00183F03" w:rsidRDefault="00183F03"/>
    <w:sectPr w:rsidR="00183F03" w:rsidSect="00D44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0C2C"/>
    <w:multiLevelType w:val="hybridMultilevel"/>
    <w:tmpl w:val="5BC0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15593"/>
    <w:multiLevelType w:val="hybridMultilevel"/>
    <w:tmpl w:val="47E0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143805">
    <w:abstractNumId w:val="0"/>
  </w:num>
  <w:num w:numId="2" w16cid:durableId="804589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A1"/>
    <w:rsid w:val="00003E42"/>
    <w:rsid w:val="000627A8"/>
    <w:rsid w:val="00062A50"/>
    <w:rsid w:val="000728C1"/>
    <w:rsid w:val="000B3015"/>
    <w:rsid w:val="000C6B76"/>
    <w:rsid w:val="00183F03"/>
    <w:rsid w:val="00250694"/>
    <w:rsid w:val="002B6ECB"/>
    <w:rsid w:val="002C57EA"/>
    <w:rsid w:val="00331246"/>
    <w:rsid w:val="00351321"/>
    <w:rsid w:val="00356656"/>
    <w:rsid w:val="00362595"/>
    <w:rsid w:val="003A1992"/>
    <w:rsid w:val="00420C77"/>
    <w:rsid w:val="004362A1"/>
    <w:rsid w:val="00444A2C"/>
    <w:rsid w:val="004D0CEC"/>
    <w:rsid w:val="004E5F64"/>
    <w:rsid w:val="00607DDE"/>
    <w:rsid w:val="007354FE"/>
    <w:rsid w:val="007C1756"/>
    <w:rsid w:val="00887738"/>
    <w:rsid w:val="00893D2E"/>
    <w:rsid w:val="008C67A1"/>
    <w:rsid w:val="00981B9B"/>
    <w:rsid w:val="009B67DB"/>
    <w:rsid w:val="00AE69EC"/>
    <w:rsid w:val="00B25C2B"/>
    <w:rsid w:val="00B82669"/>
    <w:rsid w:val="00B96AEE"/>
    <w:rsid w:val="00BC00BB"/>
    <w:rsid w:val="00BC5DC4"/>
    <w:rsid w:val="00CA7171"/>
    <w:rsid w:val="00CE0EAD"/>
    <w:rsid w:val="00CF4036"/>
    <w:rsid w:val="00D364A7"/>
    <w:rsid w:val="00D44E34"/>
    <w:rsid w:val="00DF538A"/>
    <w:rsid w:val="00E0644E"/>
    <w:rsid w:val="00E121F1"/>
    <w:rsid w:val="00F65D5A"/>
    <w:rsid w:val="00F73953"/>
    <w:rsid w:val="00F8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54A896"/>
  <w15:chartTrackingRefBased/>
  <w15:docId w15:val="{3F53F5D4-1EDD-E343-9DB4-AA9166B1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B9B"/>
    <w:pPr>
      <w:ind w:left="720"/>
      <w:contextualSpacing/>
    </w:pPr>
  </w:style>
  <w:style w:type="character" w:styleId="Hyperlink">
    <w:name w:val="Hyperlink"/>
    <w:basedOn w:val="DefaultParagraphFont"/>
    <w:uiPriority w:val="99"/>
    <w:unhideWhenUsed/>
    <w:rsid w:val="00981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programsonline.org/ajo/jobs/29621" TargetMode="External"/><Relationship Id="rId5" Type="http://schemas.openxmlformats.org/officeDocument/2006/relationships/hyperlink" Target="https://dialogue.corne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5275</Characters>
  <Application>Microsoft Office Word</Application>
  <DocSecurity>0</DocSecurity>
  <Lines>103</Lines>
  <Paragraphs>46</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Hilary Lauer</cp:lastModifiedBy>
  <cp:revision>2</cp:revision>
  <dcterms:created xsi:type="dcterms:W3CDTF">2023-08-14T16:57:00Z</dcterms:created>
  <dcterms:modified xsi:type="dcterms:W3CDTF">2025-02-04T21:37:00Z</dcterms:modified>
</cp:coreProperties>
</file>